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right="4" w:left="-566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ANEXO I</w:t>
      </w:r>
      <w:r>
        <w:rPr>
          <w:b/>
          <w:bCs/>
          <w:sz w:val="24"/>
          <w:szCs w:val="24"/>
          <w:highlight w:val="none"/>
        </w:rPr>
      </w:r>
    </w:p>
    <w:p>
      <w:pPr>
        <w:widowControl w:val="false"/>
        <w:pBdr/>
        <w:spacing/>
        <w:ind w:right="4" w:left="-56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widowControl w:val="false"/>
        <w:pBdr/>
        <w:spacing/>
        <w:ind w:right="4" w:left="-5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TÓPICOS MÍNIMOS A CONSTAR NOS PROJETOS DE COLETA DE SEMENTES PARA FINS DE RESTAURAÇÃO ECOLÓGICA OU RECUPERAÇÃO DE POPULAÇÕES DE ESPÉCIES NATIVAS EM UNIDADES DE CONSERVAÇÃO DE PROTEÇÃO INTEGRAL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1. Título do projeto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Deve ser claro, conciso e refletir os objetivos principais da proposta.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2. Instituição proponente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Indicar nome completo da organização responsável, incluindo CNPJ e contatos institucionais.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3. Responsável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Identificação do responsável geral pelo projeto. Para projetos com transações comerciais, incluir o responsável técnico legalmente habilitado.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4. Justificativa para a coleta em Unidade de Conservação de Proteção Integral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</w:t>
      </w:r>
      <w:r>
        <w:rPr>
          <w:sz w:val="20"/>
          <w:szCs w:val="20"/>
        </w:rPr>
        <w:t xml:space="preserve">licitar os motivos que justificam a coleta em áreas de proteção integral e o uso pretendido para as espécies coletadas, as contrapartidas previstas e acordadas junto a gestão da UC, demonstrando ausência de alternativas e os ganhos previstos à conservação.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i/>
        </w:rPr>
      </w:pPr>
      <w:r>
        <w:rPr>
          <w:b/>
        </w:rPr>
        <w:t xml:space="preserve">5. Vinculação a projeto de restauração ecológica ou conservação de espécies </w:t>
      </w:r>
      <w:r>
        <w:rPr>
          <w:i/>
        </w:rPr>
        <w:t xml:space="preserve">(quando aplicável)</w:t>
      </w:r>
      <w:r>
        <w:rPr>
          <w:i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Informar se a coleta está associada a outro projeto, cumprimento de condicionante, entre outros.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6. Envolvimento das comunidades locais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Descrever como e se será promovido o envolvimento de comunidades tradicionais ou locais nas etapas do projeto, desde a coleta até a destinação.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7. Áreas, habitats e espécies-alvo para coleta e estimativa de volume anual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Informar, no menor nível taxonômico possí</w:t>
      </w:r>
      <w:r>
        <w:rPr>
          <w:sz w:val="20"/>
          <w:szCs w:val="20"/>
        </w:rPr>
        <w:t xml:space="preserve">vel, as espécies de interesse objetivadas para coleta, os ambientes de ocorrência, as matrizes-alvo e as estimativas anuais a serem coletadas, com vistas a capacidade de suporte de coleta das espécies objetivadas, não ultrapassando 40% da produção da copa.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8. Destino do material reprodutivo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Indicar os locais de armazenamento temporário (viveiros, bancos de sementes, etc.) e os locais definitivos de plantio ou semeadura, vinculados às ações de restauração ou recuperação.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i/>
        </w:rPr>
      </w:pPr>
      <w:r>
        <w:rPr>
          <w:b/>
        </w:rPr>
        <w:t xml:space="preserve">9. Coleta de espécies ameaçadas</w:t>
      </w:r>
      <w:r>
        <w:rPr>
          <w:b/>
          <w:i/>
        </w:rPr>
        <w:t xml:space="preserve"> </w:t>
      </w:r>
      <w:r>
        <w:rPr>
          <w:i/>
        </w:rPr>
        <w:t xml:space="preserve">(quando aplicável)</w:t>
      </w:r>
      <w:r>
        <w:rPr>
          <w:i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Inclu</w:t>
      </w:r>
      <w:r>
        <w:rPr>
          <w:sz w:val="20"/>
          <w:szCs w:val="20"/>
        </w:rPr>
        <w:t xml:space="preserve">ir as informações da licença de coleta emitida pelos órgãos competentes, além do detalhamento da intensidade de coleta, justificativa técnica e elementos que demonstrem a viabilidade e os benefícios da ação para a conservação da(s) espécie(s) envolvida(s).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10. Metodologia e controle da coleta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Informar os métodos a serem empregados para a coleta, como levantamento florístico, marcação de matrizes, coleta de sement</w:t>
      </w:r>
      <w:r>
        <w:rPr>
          <w:sz w:val="20"/>
          <w:szCs w:val="20"/>
        </w:rPr>
        <w:t xml:space="preserve">es/propágulos, preservação das sementes e produção de mudas, além das quantidades estimadas por espécie. Poderão ser indeferidos os pedidos de autorização que demandem apoio financeiro e/ou material das Unidades de Conservação do Estado do Espírito Santo. </w:t>
      </w:r>
      <w:r>
        <w:rPr>
          <w:sz w:val="20"/>
          <w:szCs w:val="20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widowControl w:val="false"/>
        <w:pBdr/>
        <w:spacing w:line="276" w:lineRule="auto"/>
        <w:ind w:right="4" w:left="-566"/>
        <w:jc w:val="both"/>
        <w:rPr>
          <w:b/>
        </w:rPr>
      </w:pPr>
      <w:r>
        <w:rPr>
          <w:b/>
        </w:rPr>
        <w:t xml:space="preserve">11. Cronograma das atividades de campo</w:t>
      </w:r>
      <w:r>
        <w:rPr>
          <w:b/>
        </w:rPr>
      </w:r>
    </w:p>
    <w:p>
      <w:pPr>
        <w:widowControl w:val="false"/>
        <w:pBdr/>
        <w:spacing w:line="276" w:lineRule="auto"/>
        <w:ind w:right="4" w:left="-566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Apresentar os marcos temporais com as fases previstas de coleta, incluindo planejamento, levantamento florístico, marcação de matrizes e produção de mudas. </w:t>
      </w:r>
      <w:r>
        <w:rPr>
          <w:i/>
          <w:sz w:val="20"/>
          <w:szCs w:val="20"/>
          <w:u w:val="single"/>
        </w:rPr>
        <w:t xml:space="preserve">Observação</w:t>
      </w:r>
      <w:r>
        <w:rPr>
          <w:i/>
          <w:sz w:val="20"/>
          <w:szCs w:val="20"/>
        </w:rPr>
        <w:t xml:space="preserve">: a coleta deve ser planejada de modo a respeitar o tempo entre coleta, preservação das sementes e seu prazo viável de uso, a fim de minimizar potenciais perdas de sementes.</w:t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701" w:right="1134" w:bottom="835" w:left="1701" w:header="284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721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6"/>
    <w:link w:val="6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96"/>
    <w:link w:val="6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6"/>
    <w:link w:val="6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8"/>
    <w:next w:val="68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8"/>
    <w:next w:val="68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96"/>
    <w:link w:val="70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96"/>
    <w:link w:val="7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8"/>
    <w:next w:val="68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8"/>
    <w:next w:val="68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96"/>
    <w:link w:val="724"/>
    <w:uiPriority w:val="99"/>
    <w:pPr>
      <w:pBdr/>
      <w:spacing/>
      <w:ind/>
    </w:pPr>
  </w:style>
  <w:style w:type="character" w:styleId="45">
    <w:name w:val="Footer Char"/>
    <w:basedOn w:val="696"/>
    <w:link w:val="726"/>
    <w:uiPriority w:val="99"/>
    <w:pPr>
      <w:pBdr/>
      <w:spacing/>
      <w:ind/>
    </w:pPr>
  </w:style>
  <w:style w:type="paragraph" w:styleId="46">
    <w:name w:val="Caption"/>
    <w:basedOn w:val="688"/>
    <w:next w:val="6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6"/>
    <w:uiPriority w:val="99"/>
    <w:pPr>
      <w:pBdr/>
      <w:spacing/>
      <w:ind/>
    </w:pPr>
  </w:style>
  <w:style w:type="table" w:styleId="4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733"/>
    <w:uiPriority w:val="99"/>
    <w:pPr>
      <w:pBdr/>
      <w:spacing/>
      <w:ind/>
    </w:pPr>
    <w:rPr>
      <w:sz w:val="18"/>
    </w:rPr>
  </w:style>
  <w:style w:type="paragraph" w:styleId="178">
    <w:name w:val="endnote text"/>
    <w:basedOn w:val="68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8"/>
    <w:next w:val="68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8"/>
    <w:next w:val="68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8"/>
    <w:next w:val="68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8"/>
    <w:next w:val="68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8"/>
    <w:next w:val="68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8"/>
    <w:next w:val="68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8"/>
    <w:next w:val="68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8"/>
    <w:next w:val="68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8"/>
    <w:next w:val="68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ing 1"/>
    <w:basedOn w:val="688"/>
    <w:next w:val="688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690">
    <w:name w:val="Heading 2"/>
    <w:basedOn w:val="688"/>
    <w:next w:val="6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691">
    <w:name w:val="Heading 3"/>
    <w:basedOn w:val="688"/>
    <w:next w:val="6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692">
    <w:name w:val="Heading 4"/>
    <w:basedOn w:val="688"/>
    <w:next w:val="6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693">
    <w:name w:val="Heading 5"/>
    <w:basedOn w:val="688"/>
    <w:next w:val="6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694">
    <w:name w:val="Heading 6"/>
    <w:basedOn w:val="688"/>
    <w:next w:val="6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695">
    <w:name w:val="Heading 9"/>
    <w:basedOn w:val="688"/>
    <w:next w:val="688"/>
    <w:link w:val="728"/>
    <w:uiPriority w:val="9"/>
    <w:semiHidden/>
    <w:unhideWhenUsed/>
    <w:qFormat/>
    <w:pPr>
      <w:pBdr/>
      <w:spacing w:before="280" w:line="360" w:lineRule="auto"/>
      <w:ind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table" w:styleId="699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0">
    <w:name w:val="Title"/>
    <w:basedOn w:val="688"/>
    <w:next w:val="688"/>
    <w:uiPriority w:val="10"/>
    <w:qFormat/>
    <w:pPr>
      <w:pBdr/>
      <w:spacing/>
      <w:ind/>
      <w:jc w:val="center"/>
    </w:pPr>
    <w:rPr>
      <w:rFonts w:ascii="Arial" w:hAnsi="Arial" w:eastAsia="Arial" w:cs="Arial"/>
      <w:b/>
      <w:sz w:val="24"/>
      <w:szCs w:val="24"/>
      <w:u w:val="single"/>
    </w:rPr>
  </w:style>
  <w:style w:type="table" w:styleId="701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5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6">
    <w:name w:val="Hyperlink"/>
    <w:basedOn w:val="69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07">
    <w:name w:val="annotation reference"/>
    <w:basedOn w:val="69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08">
    <w:name w:val="annotation text"/>
    <w:basedOn w:val="688"/>
    <w:link w:val="70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09" w:customStyle="1">
    <w:name w:val="Texto de comentário Char"/>
    <w:basedOn w:val="696"/>
    <w:link w:val="708"/>
    <w:uiPriority w:val="99"/>
    <w:semiHidden/>
    <w:pPr>
      <w:pBdr/>
      <w:spacing/>
      <w:ind/>
    </w:pPr>
    <w:rPr>
      <w:sz w:val="20"/>
      <w:szCs w:val="20"/>
    </w:rPr>
  </w:style>
  <w:style w:type="paragraph" w:styleId="710">
    <w:name w:val="annotation subject"/>
    <w:basedOn w:val="708"/>
    <w:next w:val="708"/>
    <w:link w:val="711"/>
    <w:uiPriority w:val="99"/>
    <w:semiHidden/>
    <w:unhideWhenUsed/>
    <w:pPr>
      <w:pBdr/>
      <w:spacing/>
      <w:ind/>
    </w:pPr>
    <w:rPr>
      <w:b/>
      <w:bCs/>
    </w:rPr>
  </w:style>
  <w:style w:type="character" w:styleId="711" w:customStyle="1">
    <w:name w:val="Assunto do comentário Char"/>
    <w:basedOn w:val="709"/>
    <w:link w:val="71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12">
    <w:name w:val="Balloon Text"/>
    <w:basedOn w:val="688"/>
    <w:link w:val="7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13" w:customStyle="1">
    <w:name w:val="Texto de balão Char"/>
    <w:basedOn w:val="696"/>
    <w:link w:val="71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14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15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716">
    <w:name w:val="Normal (Web)"/>
    <w:basedOn w:val="688"/>
    <w:uiPriority w:val="99"/>
    <w:pPr>
      <w:pBdr/>
      <w:spacing w:after="100" w:afterAutospacing="1" w:before="100" w:beforeAutospacing="1"/>
      <w:ind/>
    </w:pPr>
    <w:rPr>
      <w:rFonts w:hint="eastAsia" w:ascii="Arial Unicode MS" w:hAnsi="Arial Unicode MS" w:eastAsia="Arial Unicode MS" w:cs="Arial Unicode MS"/>
      <w:sz w:val="24"/>
      <w:szCs w:val="24"/>
    </w:rPr>
  </w:style>
  <w:style w:type="character" w:styleId="717" w:customStyle="1">
    <w:name w:val="Título Char"/>
    <w:basedOn w:val="696"/>
    <w:pPr>
      <w:pBdr/>
      <w:spacing/>
      <w:ind/>
    </w:pPr>
    <w:rPr>
      <w:rFonts w:ascii="Arial" w:hAnsi="Arial" w:eastAsia="Times New Roman" w:cs="Times New Roman"/>
      <w:b/>
      <w:bCs/>
      <w:sz w:val="24"/>
      <w:szCs w:val="24"/>
      <w:u w:val="single"/>
      <w:lang w:eastAsia="pt-BR"/>
    </w:rPr>
  </w:style>
  <w:style w:type="paragraph" w:styleId="718">
    <w:name w:val="Body Text"/>
    <w:basedOn w:val="688"/>
    <w:link w:val="719"/>
    <w:semiHidden/>
    <w:pPr>
      <w:pBdr/>
      <w:spacing/>
      <w:ind/>
      <w:jc w:val="both"/>
    </w:pPr>
    <w:rPr>
      <w:rFonts w:ascii="Arial" w:hAnsi="Arial" w:eastAsia="Times New Roman" w:cs="Times New Roman"/>
      <w:sz w:val="24"/>
      <w:szCs w:val="24"/>
    </w:rPr>
  </w:style>
  <w:style w:type="character" w:styleId="719" w:customStyle="1">
    <w:name w:val="Corpo de texto Char"/>
    <w:basedOn w:val="696"/>
    <w:link w:val="718"/>
    <w:semiHidden/>
    <w:pPr>
      <w:pBdr/>
      <w:spacing/>
      <w:ind/>
    </w:pPr>
    <w:rPr>
      <w:rFonts w:ascii="Arial" w:hAnsi="Arial" w:eastAsia="Times New Roman" w:cs="Times New Roman"/>
      <w:sz w:val="24"/>
      <w:szCs w:val="24"/>
      <w:lang w:eastAsia="pt-BR"/>
    </w:rPr>
  </w:style>
  <w:style w:type="paragraph" w:styleId="720" w:customStyle="1">
    <w:name w:val="Parágrafo da Lista1"/>
    <w:basedOn w:val="688"/>
    <w:uiPriority w:val="34"/>
    <w:qFormat/>
    <w:pPr>
      <w:pBdr/>
      <w:spacing/>
      <w:ind w:left="708"/>
    </w:pPr>
    <w:rPr>
      <w:rFonts w:ascii="Times New Roman" w:hAnsi="Times New Roman" w:eastAsia="Times New Roman" w:cs="Times New Roman"/>
      <w:sz w:val="24"/>
      <w:szCs w:val="24"/>
    </w:rPr>
  </w:style>
  <w:style w:type="paragraph" w:styleId="721" w:customStyle="1">
    <w:name w:val="Números Principais"/>
    <w:basedOn w:val="688"/>
    <w:uiPriority w:val="99"/>
    <w:pPr>
      <w:numPr>
        <w:ilvl w:val="0"/>
        <w:numId w:val="1"/>
      </w:numPr>
      <w:pBdr/>
      <w:spacing w:before="120"/>
      <w:ind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722" w:customStyle="1">
    <w:name w:val="Letras Multinível"/>
    <w:basedOn w:val="688"/>
    <w:uiPriority w:val="99"/>
    <w:pPr>
      <w:pBdr/>
      <w:tabs>
        <w:tab w:val="num" w:leader="none" w:pos="720"/>
      </w:tabs>
      <w:spacing w:after="120"/>
      <w:ind w:hanging="720"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723">
    <w:name w:val="Table Grid"/>
    <w:basedOn w:val="697"/>
    <w:uiPriority w:val="3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4">
    <w:name w:val="Header"/>
    <w:basedOn w:val="688"/>
    <w:link w:val="7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5" w:customStyle="1">
    <w:name w:val="Cabeçalho Char"/>
    <w:basedOn w:val="696"/>
    <w:link w:val="724"/>
    <w:uiPriority w:val="99"/>
    <w:pPr>
      <w:pBdr/>
      <w:spacing/>
      <w:ind/>
    </w:pPr>
  </w:style>
  <w:style w:type="paragraph" w:styleId="726">
    <w:name w:val="Footer"/>
    <w:basedOn w:val="688"/>
    <w:link w:val="7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7" w:customStyle="1">
    <w:name w:val="Rodapé Char"/>
    <w:basedOn w:val="696"/>
    <w:link w:val="726"/>
    <w:uiPriority w:val="99"/>
    <w:pPr>
      <w:pBdr/>
      <w:spacing/>
      <w:ind/>
    </w:pPr>
  </w:style>
  <w:style w:type="character" w:styleId="728" w:customStyle="1">
    <w:name w:val="Título 9 Char"/>
    <w:basedOn w:val="696"/>
    <w:link w:val="69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729" w:customStyle="1">
    <w:name w:val="Texto Corrente"/>
    <w:basedOn w:val="688"/>
    <w:link w:val="730"/>
    <w:pPr>
      <w:pBdr/>
      <w:spacing w:line="276" w:lineRule="auto"/>
      <w:ind/>
      <w:jc w:val="both"/>
      <w:outlineLvl w:val="0"/>
    </w:pPr>
    <w:rPr>
      <w:rFonts w:ascii="Arial" w:hAnsi="Arial" w:eastAsia="SimSun" w:cs="Arial"/>
      <w:color w:val="000000" w:themeColor="text1"/>
      <w:sz w:val="20"/>
      <w:szCs w:val="24"/>
      <w:lang w:eastAsia="zh-CN"/>
    </w:rPr>
  </w:style>
  <w:style w:type="character" w:styleId="730" w:customStyle="1">
    <w:name w:val="Texto Corrente Char"/>
    <w:basedOn w:val="696"/>
    <w:link w:val="729"/>
    <w:pPr>
      <w:pBdr/>
      <w:spacing/>
      <w:ind/>
    </w:pPr>
    <w:rPr>
      <w:rFonts w:ascii="Arial" w:hAnsi="Arial" w:eastAsia="SimSun" w:cs="Arial"/>
      <w:color w:val="000000" w:themeColor="text1"/>
      <w:sz w:val="20"/>
      <w:szCs w:val="24"/>
      <w:lang w:eastAsia="zh-CN"/>
    </w:rPr>
  </w:style>
  <w:style w:type="character" w:styleId="731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32" w:customStyle="1">
    <w:name w:val="Menção Pendente1"/>
    <w:basedOn w:val="69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33">
    <w:name w:val="footnote text"/>
    <w:basedOn w:val="688"/>
    <w:link w:val="73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4" w:customStyle="1">
    <w:name w:val="Texto de nota de rodapé Char"/>
    <w:basedOn w:val="696"/>
    <w:link w:val="733"/>
    <w:uiPriority w:val="99"/>
    <w:semiHidden/>
    <w:pPr>
      <w:pBdr/>
      <w:spacing/>
      <w:ind/>
    </w:pPr>
    <w:rPr>
      <w:sz w:val="20"/>
      <w:szCs w:val="20"/>
    </w:rPr>
  </w:style>
  <w:style w:type="character" w:styleId="735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736">
    <w:name w:val="Subtitle"/>
    <w:basedOn w:val="688"/>
    <w:next w:val="6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HpQTYjTL58+FGxJK3DI9UVbgg==">CgMxLjAyDmguODQxZmowb3JoM3F6OAByITF1TWhpZEc3XzU4SlN6Z1dKekljWGd6cldWaUZmcUZkZg==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jmachado</dc:creator>
  <cp:revision>11</cp:revision>
  <dcterms:created xsi:type="dcterms:W3CDTF">2025-06-30T18:33:00Z</dcterms:created>
  <dcterms:modified xsi:type="dcterms:W3CDTF">2025-11-07T17:25:52Z</dcterms:modified>
</cp:coreProperties>
</file>